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B2545"/>
          <w:sz w:val="36"/>
        </w:rPr>
        <w:t>Analog Devices, Inc. (NASDAQ: ADI)</w:t>
      </w:r>
    </w:p>
    <w:p>
      <w:r>
        <w:rPr>
          <w:b/>
          <w:color w:val="6B7280"/>
          <w:sz w:val="20"/>
        </w:rPr>
        <w:t>Equity Research — Earnings Update | Analog &amp; Mixed-Signal Semiconductors</w:t>
      </w:r>
    </w:p>
    <w:p>
      <w:pPr>
        <w:spacing w:after="40"/>
      </w:pPr>
      <w:r>
        <w:rPr>
          <w:b/>
          <w:color w:val="0B2545"/>
          <w:sz w:val="30"/>
        </w:rPr>
        <w:t>Q1 FY2026 Earnings Update</w:t>
      </w:r>
    </w:p>
    <w:p>
      <w:r>
        <w:rPr>
          <w:i/>
          <w:color w:val="6B7280"/>
          <w:sz w:val="20"/>
        </w:rPr>
        <w:t>Reported February 18, 2026  |  Quarter ended January 31, 2026  |  As of May 2, 2026</w:t>
      </w:r>
    </w:p>
    <w:p>
      <w:pPr>
        <w:spacing w:before="120"/>
      </w:pPr>
      <w:r>
        <w:rPr>
          <w:b/>
          <w:color w:val="0B2545"/>
          <w:sz w:val="26"/>
        </w:rPr>
        <w:t>Rating: BUY</w:t>
      </w:r>
      <w:r>
        <w:t xml:space="preserve">        </w:t>
      </w:r>
      <w:r>
        <w:rPr>
          <w:b/>
          <w:color w:val="C9A227"/>
          <w:sz w:val="26"/>
        </w:rPr>
        <w:t>Price Target: $310  (raised from $260)</w:t>
      </w:r>
    </w:p>
    <w:p>
      <w:pPr>
        <w:spacing w:before="200" w:after="80"/>
      </w:pPr>
      <w:r>
        <w:rPr>
          <w:b/>
          <w:color w:val="0B2545"/>
          <w:sz w:val="28"/>
        </w:rPr>
        <w:t>Investment Summary</w:t>
      </w:r>
    </w:p>
    <w:p>
      <w:pPr>
        <w:spacing w:after="120"/>
      </w:pPr>
      <w:r>
        <w:rPr>
          <w:i w:val="0"/>
          <w:sz w:val="22"/>
        </w:rPr>
        <w:t>Analog Devices delivered a decisive beat-and-raise to open fiscal 2026, reporting Q1 revenue of $3.16B (+30% y/y, +3% q/q) and adjusted diluted EPS of $2.46 (+51% y/y), both finishing above the high end of guidance and well ahead of consensus. Industrial — ADI's largest and highest-margin franchise — accelerated to +38% y/y, communications more than doubled the growth pace at +63% y/y on AI-driven optical and wireline content, and gross/operating margins resumed their march back toward prior-cycle peaks. More striking than the Q1 print is the Q2 setup: management guided revenue to $3.50B (±$100M), $270M above the prior Street midpoint of $3.23B, and adjusted EPS of $2.88 (±$0.15), implying adjusted operating margin back through 47.5%. CEO Vincent Roche framed FY2026 as 'a banner year barring unforeseen macroeconomic or geopolitical shocks,' a marked confidence shift versus the cautious tone that defined the FY2025 commentary. With the cyclical inflection now confirmed across industrial, automotive distribution channels lean, and AI/communications inflecting, we see a multi-quarter runway of upward earnings revisions. We raise our 12-month price target to $310 (from $260) on a roll-forward to FY27E adjusted EPS power of ~$13.50, and reiterate BUY.</w:t>
      </w:r>
    </w:p>
    <w:p>
      <w:pPr>
        <w:spacing w:before="200" w:after="80"/>
      </w:pPr>
      <w:r>
        <w:rPr>
          <w:b/>
          <w:color w:val="0B2545"/>
          <w:sz w:val="28"/>
        </w:rPr>
        <w:t>Key Takeaways</w:t>
      </w:r>
    </w:p>
    <w:p>
      <w:pPr>
        <w:pStyle w:val="ListBullet"/>
        <w:spacing w:after="40"/>
      </w:pPr>
      <w:r>
        <w:rPr>
          <w:sz w:val="22"/>
        </w:rPr>
        <w:t>Revenue of $3.16B (+30% y/y, +3% q/q) topped consensus of $3.10B by 1.9% and the high end of management's $3.10B (±$100M) guide; growth was broad-based, with industrial up 38% y/y and communications up 63% y/y.</w:t>
      </w:r>
    </w:p>
    <w:p>
      <w:pPr>
        <w:pStyle w:val="ListBullet"/>
        <w:spacing w:after="40"/>
      </w:pPr>
      <w:r>
        <w:rPr>
          <w:sz w:val="22"/>
        </w:rPr>
        <w:t>Adjusted diluted EPS of $2.46 vs. $2.31 consensus (+6.5% beat); adjusted gross margin of ~70.6% (+240 bps y/y) and adjusted operating margin of 45.5% (+500 bps y/y) confirm the operating-leverage story is back.</w:t>
      </w:r>
    </w:p>
    <w:p>
      <w:pPr>
        <w:pStyle w:val="ListBullet"/>
        <w:spacing w:after="40"/>
      </w:pPr>
      <w:r>
        <w:rPr>
          <w:sz w:val="22"/>
        </w:rPr>
        <w:t>Industrial (47% of revenue) reaccelerated to $1.49B, +5% q/q and +38% y/y, as test-and-measurement, automation, and aerospace/defense customers continue to refill leaner-than-historical inventory positions.</w:t>
      </w:r>
    </w:p>
    <w:p>
      <w:pPr>
        <w:pStyle w:val="ListBullet"/>
        <w:spacing w:after="40"/>
      </w:pPr>
      <w:r>
        <w:rPr>
          <w:sz w:val="22"/>
        </w:rPr>
        <w:t>Communications (15% of revenue) surged to $474M, +20% q/q and +63% y/y, on AI-related optical, wireline, and high-speed data-converter content; ADI is now an explicit AI infrastructure beneficiary.</w:t>
      </w:r>
    </w:p>
    <w:p>
      <w:pPr>
        <w:pStyle w:val="ListBullet"/>
        <w:spacing w:after="40"/>
      </w:pPr>
      <w:r>
        <w:rPr>
          <w:sz w:val="22"/>
        </w:rPr>
        <w:t>Q2 FY26 guide: revenue $3.50B ±$100M (vs. $3.23B Street, +8.4% above), adjusted EPS $2.88 ±$0.15 (vs. ~$2.55 Street), and adjusted operating margin ~47.5% — implies industrial up ~20% q/q and comms up high-single digits q/q.</w:t>
      </w:r>
    </w:p>
    <w:p>
      <w:pPr>
        <w:pStyle w:val="ListBullet"/>
        <w:spacing w:after="40"/>
      </w:pPr>
      <w:r>
        <w:rPr>
          <w:sz w:val="22"/>
        </w:rPr>
        <w:t>Dividend raised 11% to $1.10/share (22nd consecutive annual increase); FY26 capital return tracking &gt;100% of FCF on combined dividend and accelerated buyback execution.</w:t>
      </w:r>
    </w:p>
    <w:p>
      <w:pPr>
        <w:pStyle w:val="ListBullet"/>
        <w:spacing w:after="40"/>
      </w:pPr>
      <w:r>
        <w:rPr>
          <w:sz w:val="22"/>
        </w:rPr>
        <w:t>TTM operating cash flow of $5.1B and FCF of $4.6B (39% of revenue) — among the highest sustained FCF margins in semis and a cushion for the dividend even in cyclical downside scenarios.</w:t>
      </w:r>
    </w:p>
    <w:p>
      <w:pPr>
        <w:pStyle w:val="ListBullet"/>
        <w:spacing w:after="40"/>
      </w:pPr>
      <w:r>
        <w:rPr>
          <w:sz w:val="22"/>
        </w:rPr>
        <w:t>Channel inventory remains leaner than 7 weeks (well below the 7–8 historical norm), keeping ADI in a 'shipping below consumption' posture for at least another quarter — a structurally positive setup for revenue durability.</w:t>
      </w:r>
    </w:p>
    <w:p>
      <w:pPr>
        <w:pStyle w:val="ListBullet"/>
        <w:spacing w:after="40"/>
      </w:pPr>
      <w:r>
        <w:rPr>
          <w:sz w:val="22"/>
        </w:rPr>
        <w:t>We raise BUY-rated PT to $310 (from $260), based on 23x our revised FY27E adjusted EPS of $13.50 — within ADI's 5-year forward mean and supportive given the upgrade path now visible in numbers.</w:t>
      </w:r>
    </w:p>
    <w:p/>
    <w:p>
      <w:pPr>
        <w:spacing w:before="120" w:after="40"/>
      </w:pPr>
      <w:r>
        <w:rPr>
          <w:b/>
          <w:color w:val="0B2545"/>
          <w:sz w:val="23"/>
        </w:rPr>
        <w:t>Q1 FY26 Results Snapshot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736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016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Actual</w:t>
            </w:r>
          </w:p>
        </w:tc>
        <w:tc>
          <w:tcPr>
            <w:tcW w:type="dxa" w:w="2448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Consensus / Guide</w:t>
            </w:r>
          </w:p>
        </w:tc>
        <w:tc>
          <w:tcPr>
            <w:tcW w:type="dxa" w:w="2448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Beat / Miss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Revenue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$3.16B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$3.10B (cons) / $3.10B (guide mid)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+1.9% BEAT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Adjusted Diluted EPS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$2.46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$2.31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+$0.15 (+6.5%) BEAT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Adj. Gross Margin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~70.6%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~70.0% (guide)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+60 bps BEAT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Adj. Operating Margin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45.5%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44.0% (guide mid)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+150 bps BEAT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Industrial Revenue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$1.49B (+38% y/y)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ABOVE — channel restocking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Communications Revenue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$474M (+63% y/y)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ABOVE — AI infra pull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Quarterly Dividend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$1.10/sh (+11%)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RAISED (22nd year in a row)</w:t>
            </w:r>
          </w:p>
        </w:tc>
      </w:tr>
      <w:tr>
        <w:tc>
          <w:tcPr>
            <w:tcW w:type="dxa" w:w="2736"/>
          </w:tcPr>
          <w:p>
            <w:r/>
            <w:r>
              <w:rPr>
                <w:sz w:val="20"/>
              </w:rPr>
              <w:t>TTM FCF / Revenue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39%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Best-in-class analog FCF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b/>
          <w:color w:val="0B2545"/>
          <w:sz w:val="28"/>
        </w:rPr>
        <w:t>Detailed Results</w:t>
      </w:r>
    </w:p>
    <w:p>
      <w:pPr>
        <w:spacing w:after="120"/>
      </w:pPr>
      <w:r>
        <w:rPr>
          <w:i w:val="0"/>
          <w:sz w:val="22"/>
        </w:rPr>
        <w:t>ADI's Q1 FY26 print confirms the cyclical inflection that began to take shape in late FY2025. Revenue of $3.16B grew 30% year-over-year on top of the +20% growth posted in Q4 FY25, marking the first time since the FY22 peak that ADI has strung two consecutive quarters of &gt;20% y/y growth. Sequential growth of 3% — atop a typically seasonally softer January quarter — is particularly notable: it implies underlying end-market demand comfortably outpaces normal seasonality, a hallmark of cycle inflection rather than late-cycle deceleration. The beat against consensus was distributed roughly two-thirds operational (revenue and gross margin upside) and one-third tax/below-the-line favorability, and the quality of the print is supported by margin expansion across all major lines: adjusted gross margin expanded 240 bps y/y to ~70.6%, and adjusted operating margin lifted 500 bps y/y to 45.5% — implying nearly $0.04 of EPS leverage per incremental $100M of revenue at this point in the cycle.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960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1_revenu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605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1. Quarterly revenue progression — Q2 FY26E reflects guide midpoint ($3.40–3.60B).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79609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2_beat_mis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960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2. Q1 FY26 actuals vs. sell-side consensus — beats on revenue and EPS, with EPS leveraged.</w:t>
      </w:r>
    </w:p>
    <w:p>
      <w:pPr>
        <w:spacing w:before="120" w:after="40"/>
      </w:pPr>
      <w:r>
        <w:rPr>
          <w:b/>
          <w:color w:val="0B2545"/>
          <w:sz w:val="23"/>
        </w:rPr>
        <w:t>End-Market Detail — Industrial Leads, Comms Surprises Higher</w:t>
      </w:r>
    </w:p>
    <w:p>
      <w:pPr>
        <w:spacing w:after="120"/>
      </w:pPr>
      <w:r>
        <w:rPr>
          <w:i w:val="0"/>
          <w:sz w:val="22"/>
        </w:rPr>
        <w:t>Industrial (47% of revenue) grew $70M sequentially to $1.49B, +5% q/q and +38% y/y, with particular strength in test-and-measurement, automation, and aerospace and defense — the three sub-segments most exposed to AI infrastructure capex and U.S./European reshoring spend. Management noted that channel inventory remains in the low end of the historical 7–8 week range, suggesting ADI is still shipping below true sell-through demand and that industrial revenue could continue to outpace end-customer consumption growth for at least another quarter. Communications (15% of revenue) jumped 20% sequentially to $474M, +63% y/y, on accelerating AI-related optical and high-speed data converter shipments — ADI is an under-appreciated picks-and-shovels supplier into the AI build-out, with content in optical transceivers, networking ASIC SERDES, and switch-side power-management. Automotive (25% of revenue) declined 8% sequentially to $790M but still grew 8% y/y, reflecting tougher EV-platform comparisons in Asia and modest seasonality at major OEMs; commentary on automotive bookings was constructive, with management calling the segment 'flat to slightly down sequentially' in Q2 before recovering in 2H FY26. Consumer (13% of revenue) reached $411M, +27% y/y, on continued portable medical, wearable, and prosumer audio strength.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96318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3_segment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631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3. Q1 FY26 revenue by end market — industrial, comms and consumer all up double-digits y/y.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963186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8_segment_qoq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631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8. Sequential growth by segment — guide implies industrial accelerating to +20% q/q in Q2.</w:t>
      </w:r>
    </w:p>
    <w:p>
      <w:pPr>
        <w:spacing w:before="120" w:after="40"/>
      </w:pPr>
      <w:r>
        <w:rPr>
          <w:b/>
          <w:color w:val="0B2545"/>
          <w:sz w:val="23"/>
        </w:rPr>
        <w:t>Geographic Mix — U.S./Europe Lead, China Normalizing</w:t>
      </w:r>
    </w:p>
    <w:p>
      <w:pPr>
        <w:spacing w:after="120"/>
      </w:pPr>
      <w:r>
        <w:rPr>
          <w:i w:val="0"/>
          <w:sz w:val="22"/>
        </w:rPr>
        <w:t>Geographic mix shifted toward developed markets in Q1, reflecting the dual tailwinds of U.S. industrial reshoring spend and a normalization of the China overhang. The United States rose to 27% of revenue (from 25% a year ago) on industrial automation and AI infrastructure pull-through, while Europe rose to 26% (from 23%) on automotive electrification and aerospace/defense strength. China declined to 22% of revenue (from 26% in Q1 FY25) as the demand normalization from the prior over-shipment cycle largely worked its way through the channel, with management characterizing China inventory as 'lean and stable.' Importantly, the geographic shift is mix-rich: industrial customers in the U.S. and Europe carry both higher ASPs and stronger services/long-tail attach than the consumer-electronics-heavy shipments that defined the China overhang.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96318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10_geo_mix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631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10. Revenue by region (%) — U.S. and Europe expanded, China normalized to lean baseline.</w:t>
      </w:r>
    </w:p>
    <w:p>
      <w:r>
        <w:br w:type="page"/>
      </w:r>
    </w:p>
    <w:p>
      <w:pPr>
        <w:spacing w:before="200" w:after="80"/>
      </w:pPr>
      <w:r>
        <w:rPr>
          <w:b/>
          <w:color w:val="0B2545"/>
          <w:sz w:val="28"/>
        </w:rPr>
        <w:t>Margins, Guidance and the FY26 Setup</w:t>
      </w:r>
    </w:p>
    <w:p>
      <w:pPr>
        <w:spacing w:after="120"/>
      </w:pPr>
      <w:r>
        <w:rPr>
          <w:i w:val="0"/>
          <w:sz w:val="22"/>
        </w:rPr>
        <w:t>Adjusted gross margin of approximately 70.6% in Q1 FY26 reflects 240 basis points of year-over-year expansion driven by industrial mix lift, factory utilization improvement to the mid-70s percent (from low-60s a year ago), and disciplined pricing on legacy parts. Management's Q2 commentary embeds further sequential gross-margin lift toward 71% on continued utilization gains, and we see a path back to the 73–74% range by end-FY26 if the current mix and volume trajectory hold. Adjusted operating margin of 45.5% in Q1 expanded 500 bps y/y on flat opex (R&amp;D and SG&amp;A discipline) and the gross-margin tailwind, and the Q2 guide of 47.5% (±100 bps) implies an exit-rate operating margin pace consistent with the company's long-term 47–50% target. The Q2 revenue guide of $3.50B (±$100M) sits 8.4% above consensus — a magnitude of upside guide that has historically driven a 6–10% positive earnings revision cycle for ADI over the following two quarters.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80626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4_gross_margin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8062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4. Adjusted gross margin — back through 70%, with utilization tailwinds intact.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803717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6_op_margin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8037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6. Adjusted operating margin — guided to 47.5% in Q2, near the company's long-term target band.</w:t>
      </w:r>
    </w:p>
    <w:p>
      <w:pPr>
        <w:spacing w:before="120" w:after="40"/>
      </w:pPr>
      <w:r>
        <w:rPr>
          <w:b/>
          <w:color w:val="0B2545"/>
          <w:sz w:val="23"/>
        </w:rPr>
        <w:t>Q2 FY2026 Guidance vs. Street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592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016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Q2 FY26 Guide</w:t>
            </w:r>
          </w:p>
        </w:tc>
        <w:tc>
          <w:tcPr>
            <w:tcW w:type="dxa" w:w="2160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Prior Street</w:t>
            </w:r>
          </w:p>
        </w:tc>
        <w:tc>
          <w:tcPr>
            <w:tcW w:type="dxa" w:w="2448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Implied Variance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Revenue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$3.50B ±$100M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$3.23B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+8.4% ABOVE (mid)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Adjusted EPS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$2.88 ±$0.15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$2.55 (est.)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+12.9% ABOVE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Adj. Operating Margin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47.5% ±100 bps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~46.0%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+150 bps above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Reported (GAAP) Op Margin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~36.4% ±150 bps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—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Implied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Industrial (q/q)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+~20%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+~10%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ABOVE — broad reaccel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Communications (q/q)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+ high-single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+ low-single</w:t>
            </w:r>
          </w:p>
        </w:tc>
        <w:tc>
          <w:tcPr>
            <w:tcW w:type="dxa" w:w="2448"/>
          </w:tcPr>
          <w:p>
            <w:r/>
            <w:r>
              <w:rPr>
                <w:b/>
                <w:color w:val="0B2545"/>
                <w:sz w:val="20"/>
              </w:rPr>
              <w:t>ABOVE — AI infra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Automotive (q/q)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Flat to slightly down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+ low-single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BELOW — seasonal</w:t>
            </w:r>
          </w:p>
        </w:tc>
      </w:tr>
      <w:tr>
        <w:tc>
          <w:tcPr>
            <w:tcW w:type="dxa" w:w="2592"/>
          </w:tcPr>
          <w:p>
            <w:r/>
            <w:r>
              <w:rPr>
                <w:sz w:val="20"/>
              </w:rPr>
              <w:t>Consumer (q/q)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Down mid-single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Down low-single</w:t>
            </w:r>
          </w:p>
        </w:tc>
        <w:tc>
          <w:tcPr>
            <w:tcW w:type="dxa" w:w="2448"/>
          </w:tcPr>
          <w:p>
            <w:r/>
            <w:r>
              <w:rPr>
                <w:sz w:val="20"/>
              </w:rPr>
              <w:t>BELOW — typical seasonality</w:t>
            </w:r>
          </w:p>
        </w:tc>
      </w:tr>
    </w:tbl>
    <w:p>
      <w:pPr>
        <w:spacing w:before="120" w:after="40"/>
      </w:pPr>
      <w:r>
        <w:rPr>
          <w:b/>
          <w:color w:val="0B2545"/>
          <w:sz w:val="23"/>
        </w:rPr>
        <w:t>FY 2026 Framework Commentary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880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160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Implied FY26 Path</w:t>
            </w:r>
          </w:p>
        </w:tc>
        <w:tc>
          <w:tcPr>
            <w:tcW w:type="dxa" w:w="3888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Driver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Revenue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~$13.5B (+23% y/y)</w:t>
            </w:r>
          </w:p>
        </w:tc>
        <w:tc>
          <w:tcPr>
            <w:tcW w:type="dxa" w:w="3888"/>
          </w:tcPr>
          <w:p>
            <w:r/>
            <w:r>
              <w:rPr>
                <w:sz w:val="20"/>
              </w:rPr>
              <w:t>Industrial channel refill, comms AI ramp, auto recovery in 2H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Adjusted EPS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~$11.00–11.50</w:t>
            </w:r>
          </w:p>
        </w:tc>
        <w:tc>
          <w:tcPr>
            <w:tcW w:type="dxa" w:w="3888"/>
          </w:tcPr>
          <w:p>
            <w:r/>
            <w:r>
              <w:rPr>
                <w:sz w:val="20"/>
              </w:rPr>
              <w:t>Operating leverage, gross-margin lift, lower share count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Adj. Gross Margin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~71–72% exit</w:t>
            </w:r>
          </w:p>
        </w:tc>
        <w:tc>
          <w:tcPr>
            <w:tcW w:type="dxa" w:w="3888"/>
          </w:tcPr>
          <w:p>
            <w:r/>
            <w:r>
              <w:rPr>
                <w:sz w:val="20"/>
              </w:rPr>
              <w:t>Mix, utilization, pricing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Adj. Operating Margin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~47–48% exit</w:t>
            </w:r>
          </w:p>
        </w:tc>
        <w:tc>
          <w:tcPr>
            <w:tcW w:type="dxa" w:w="3888"/>
          </w:tcPr>
          <w:p>
            <w:r/>
            <w:r>
              <w:rPr>
                <w:sz w:val="20"/>
              </w:rPr>
              <w:t>Opex flat to LSD growth on +20%+ revenue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Free Cash Flow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~$5.5B (40% of rev)</w:t>
            </w:r>
          </w:p>
        </w:tc>
        <w:tc>
          <w:tcPr>
            <w:tcW w:type="dxa" w:w="3888"/>
          </w:tcPr>
          <w:p>
            <w:r/>
            <w:r>
              <w:rPr>
                <w:sz w:val="20"/>
              </w:rPr>
              <w:t>Lower CapEx intensity (~15% to ~13% of revenue)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sz w:val="20"/>
              </w:rPr>
              <w:t>Capital Return Pace</w:t>
            </w:r>
          </w:p>
        </w:tc>
        <w:tc>
          <w:tcPr>
            <w:tcW w:type="dxa" w:w="2160"/>
          </w:tcPr>
          <w:p>
            <w:r/>
            <w:r>
              <w:rPr>
                <w:sz w:val="20"/>
              </w:rPr>
              <w:t>&gt;100% of FCF</w:t>
            </w:r>
          </w:p>
        </w:tc>
        <w:tc>
          <w:tcPr>
            <w:tcW w:type="dxa" w:w="3888"/>
          </w:tcPr>
          <w:p>
            <w:r/>
            <w:r>
              <w:rPr>
                <w:sz w:val="20"/>
              </w:rPr>
              <w:t>11% dividend hike + accelerated buyback execution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793558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7_fy_revenu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93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7. Annual revenue progression — implied FY26E ~$13.5B reclaims pre-cycle peak revenue.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828925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11_estimate_revision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8289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11. Sell-side FY26 EPS revision — Street revised EPS up ~12% post-print.</w:t>
      </w:r>
    </w:p>
    <w:p>
      <w:r>
        <w:br w:type="page"/>
      </w:r>
    </w:p>
    <w:p>
      <w:pPr>
        <w:spacing w:before="200" w:after="80"/>
      </w:pPr>
      <w:r>
        <w:rPr>
          <w:b/>
          <w:color w:val="0B2545"/>
          <w:sz w:val="28"/>
        </w:rPr>
        <w:t>Updated Investment Thesis</w:t>
      </w:r>
    </w:p>
    <w:p>
      <w:pPr>
        <w:spacing w:before="120" w:after="40"/>
      </w:pPr>
      <w:r>
        <w:rPr>
          <w:b/>
          <w:color w:val="0B2545"/>
          <w:sz w:val="23"/>
        </w:rPr>
        <w:t>What's Changed Since Q4 FY25</w:t>
      </w:r>
    </w:p>
    <w:p>
      <w:pPr>
        <w:spacing w:after="120"/>
      </w:pPr>
      <w:r>
        <w:rPr>
          <w:i w:val="0"/>
          <w:sz w:val="22"/>
        </w:rPr>
        <w:t>Three structural updates emerged from this print. First, the cyclical inflection across industrial — ADI's largest, highest-margin and most underestimated franchise — is now confirmed in numbers, not just commentary; +38% y/y growth with channel inventory still lean implies durable revenue compounding well into FY27. Second, communications has evolved from a recovery story into an AI-infrastructure growth story, with +63% y/y growth and management explicitly highlighting AI-related optical and wireline content. Third, operating leverage has resumed, with adjusted operating margin already at 45.5% and the Q2 guide implying 47.5% — within the company's long-term target band only two quarters into the recovery. Taken together, we lift our FY26 revenue estimate to $13.5B (from $12.5B), FY26 adjusted EPS to $11.20 (from $9.90), FY27 revenue to $14.8B (from $13.6B), and FY27 adjusted EPS to $13.50 (from $11.75).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793558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5_eps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93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5. Adjusted EPS progression — Q2 FY26 guide of $2.88 (mid) implies +56% y/y.</w:t>
      </w:r>
    </w:p>
    <w:p>
      <w:pPr>
        <w:spacing w:before="120" w:after="40"/>
      </w:pPr>
      <w:r>
        <w:rPr>
          <w:b/>
          <w:color w:val="0B2545"/>
          <w:sz w:val="23"/>
        </w:rPr>
        <w:t>Capital Return — 22nd Consecutive Dividend Hike, Buyback Pace Stepped Up</w:t>
      </w:r>
    </w:p>
    <w:p>
      <w:pPr>
        <w:spacing w:after="120"/>
      </w:pPr>
      <w:r>
        <w:rPr>
          <w:i w:val="0"/>
          <w:sz w:val="22"/>
        </w:rPr>
        <w:t>ADI returned approximately $1.09B to shareholders in Q1 FY26 ($545M dividends + $540M buybacks) — among the highest quarterly capital-return run-rates in company history. Management's 11% dividend raise to $1.10 per share marks the 22nd consecutive annual dividend increase and is a credible signal of confidence in the multi-year FCF trajectory. Buyback execution stepped up materially (to $540M from $415M sequentially), and management indicated capital return is expected to track in excess of 100% of FCF in FY26 as the company opportunistically deploys balance-sheet cash. With the company's TTM FCF margin at 39% and a path to ~$5.5B FY26 FCF on rising revenue, we model ~$5–6B of capital return per year over the FY26–FY28 window — implying total shareholder yield approaching 4% at current prices.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793558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09_capital_return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93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9. Quarterly capital return — buyback pace stepped up alongside the 11% dividend raise.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852160" cy="2793558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12_fcf_margin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7935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color w:val="6B7280"/>
          <w:sz w:val="19"/>
        </w:rPr>
        <w:t>Figure 12. TTM FCF/revenue margin — 39% places ADI at the top of the analog peer group.</w:t>
      </w:r>
    </w:p>
    <w:p>
      <w:pPr>
        <w:spacing w:before="200" w:after="80"/>
      </w:pPr>
      <w:r>
        <w:rPr>
          <w:b/>
          <w:color w:val="0B2545"/>
          <w:sz w:val="28"/>
        </w:rPr>
        <w:t>Valuation and Price Target</w:t>
      </w:r>
    </w:p>
    <w:p>
      <w:pPr>
        <w:spacing w:after="120"/>
      </w:pPr>
      <w:r>
        <w:rPr>
          <w:i w:val="0"/>
          <w:sz w:val="22"/>
        </w:rPr>
        <w:t>We raise our 12-month price target to $310 (from $260), based on 23x our revised FY27E adjusted EPS of $13.50. Our target multiple sits within ADI's 5-year forward-PE range of 20–28x and modestly below the current ~24x trailing multiple, reflecting our view that the premium-to-peers is justified given (i) the increased visibility on a multi-year industrial and AI-infra revenue compounding cycle, (ii) ADI's structurally higher gross-margin profile (~70%+) versus peer average (~55–60%), (iii) durable mid-30s FCF margins through the cycle, and (iv) capital-return capacity in excess of 100% of FCF on the prior year. Our DCF cross-check (8.5% WACC, 3% terminal growth, ~46% steady-state operating margin) yields an intrinsic fair value of $315, supportive of the multiples-based target. Bull case of $375 assumes industrial extends to a multi-year 8–10% revenue CAGR with sustained gross margins above 72%; bear case of $215 reflects an early-2027 industrial digestion cycle and renewed China weakness.</w:t>
      </w:r>
    </w:p>
    <w:p>
      <w:pPr>
        <w:spacing w:before="120" w:after="40"/>
      </w:pPr>
      <w:r>
        <w:rPr>
          <w:b/>
          <w:color w:val="0B2545"/>
          <w:sz w:val="23"/>
        </w:rPr>
        <w:t>Scenario Analysis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4320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1872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FY27 Adj. EPS ($)</w:t>
            </w:r>
          </w:p>
        </w:tc>
        <w:tc>
          <w:tcPr>
            <w:tcW w:type="dxa" w:w="1440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Multiple</w:t>
            </w:r>
          </w:p>
        </w:tc>
        <w:tc>
          <w:tcPr>
            <w:tcW w:type="dxa" w:w="2016"/>
            <w:shd w:val="clear" w:color="auto" w:fill="0B2545"/>
          </w:tcPr>
          <w:p>
            <w:r/>
            <w:r>
              <w:rPr>
                <w:b/>
                <w:color w:val="FFFFFF"/>
                <w:sz w:val="20"/>
              </w:rPr>
              <w:t>Implied Price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Bull — Industrial 9% CAGR, GM &gt;72%, AI comms sustains</w:t>
            </w:r>
          </w:p>
        </w:tc>
        <w:tc>
          <w:tcPr>
            <w:tcW w:type="dxa" w:w="1872"/>
          </w:tcPr>
          <w:p>
            <w:r/>
            <w:r>
              <w:rPr>
                <w:sz w:val="20"/>
              </w:rPr>
              <w:t>$15.00</w:t>
            </w:r>
          </w:p>
        </w:tc>
        <w:tc>
          <w:tcPr>
            <w:tcW w:type="dxa" w:w="1440"/>
          </w:tcPr>
          <w:p>
            <w:r/>
            <w:r>
              <w:rPr>
                <w:sz w:val="20"/>
              </w:rPr>
              <w:t>25x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$375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Base — FY27 $14.8B revenue, 71% GM, 47% op margin</w:t>
            </w:r>
          </w:p>
        </w:tc>
        <w:tc>
          <w:tcPr>
            <w:tcW w:type="dxa" w:w="1872"/>
          </w:tcPr>
          <w:p>
            <w:r/>
            <w:r>
              <w:rPr>
                <w:sz w:val="20"/>
              </w:rPr>
              <w:t>$13.50</w:t>
            </w:r>
          </w:p>
        </w:tc>
        <w:tc>
          <w:tcPr>
            <w:tcW w:type="dxa" w:w="1440"/>
          </w:tcPr>
          <w:p>
            <w:r/>
            <w:r>
              <w:rPr>
                <w:sz w:val="20"/>
              </w:rPr>
              <w:t>23x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$310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sz w:val="20"/>
              </w:rPr>
              <w:t>Bear — Industrial digests in 2027, China cuts deeper</w:t>
            </w:r>
          </w:p>
        </w:tc>
        <w:tc>
          <w:tcPr>
            <w:tcW w:type="dxa" w:w="1872"/>
          </w:tcPr>
          <w:p>
            <w:r/>
            <w:r>
              <w:rPr>
                <w:sz w:val="20"/>
              </w:rPr>
              <w:t>$11.50</w:t>
            </w:r>
          </w:p>
        </w:tc>
        <w:tc>
          <w:tcPr>
            <w:tcW w:type="dxa" w:w="1440"/>
          </w:tcPr>
          <w:p>
            <w:r/>
            <w:r>
              <w:rPr>
                <w:sz w:val="20"/>
              </w:rPr>
              <w:t>19x</w:t>
            </w:r>
          </w:p>
        </w:tc>
        <w:tc>
          <w:tcPr>
            <w:tcW w:type="dxa" w:w="2016"/>
          </w:tcPr>
          <w:p>
            <w:r/>
            <w:r>
              <w:rPr>
                <w:sz w:val="20"/>
              </w:rPr>
              <w:t>$215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b/>
          <w:color w:val="0B2545"/>
          <w:sz w:val="28"/>
        </w:rPr>
        <w:t>Key Risks</w:t>
      </w:r>
    </w:p>
    <w:p>
      <w:pPr>
        <w:pStyle w:val="ListBullet"/>
        <w:spacing w:after="40"/>
      </w:pPr>
      <w:r>
        <w:rPr>
          <w:sz w:val="22"/>
        </w:rPr>
        <w:t>Industrial cycle reversal — although early in the recovery, a sharp second-derivative deceleration in industrial bookings (PMIs rolling over, capex pause) would compress the 2H FY26 setup and pressure operating leverage.</w:t>
      </w:r>
    </w:p>
    <w:p>
      <w:pPr>
        <w:pStyle w:val="ListBullet"/>
        <w:spacing w:after="40"/>
      </w:pPr>
      <w:r>
        <w:rPr>
          <w:sz w:val="22"/>
        </w:rPr>
        <w:t>Automotive softness extending — auto declined 8% q/q in Q1 and is guided 'flat to slightly down' in Q2; a longer trough on EV-platform pushouts in Asia would extend the segment drag into 2H FY26.</w:t>
      </w:r>
    </w:p>
    <w:p>
      <w:pPr>
        <w:pStyle w:val="ListBullet"/>
        <w:spacing w:after="40"/>
      </w:pPr>
      <w:r>
        <w:rPr>
          <w:sz w:val="22"/>
        </w:rPr>
        <w:t>China export controls / geopolitics — broader U.S. controls or retaliatory China demand cuts would compress the ~22% of revenue tied to China and disrupt distribution channels.</w:t>
      </w:r>
    </w:p>
    <w:p>
      <w:pPr>
        <w:pStyle w:val="ListBullet"/>
        <w:spacing w:after="40"/>
      </w:pPr>
      <w:r>
        <w:rPr>
          <w:sz w:val="22"/>
        </w:rPr>
        <w:t>Communications volatility — AI-infra demand has been a Q1 surprise driver; given the high q/q growth rate, the segment is exposed to lumpy hyperscaler purchasing patterns and order-pattern smoothing.</w:t>
      </w:r>
    </w:p>
    <w:p>
      <w:pPr>
        <w:pStyle w:val="ListBullet"/>
        <w:spacing w:after="40"/>
      </w:pPr>
      <w:r>
        <w:rPr>
          <w:sz w:val="22"/>
        </w:rPr>
        <w:t>Pricing concessions — extended industrial recovery may invite price renegotiations from large EMS and distribution partners; ADI has navigated this historically but it remains a gross-margin watch item.</w:t>
      </w:r>
    </w:p>
    <w:p>
      <w:pPr>
        <w:pStyle w:val="ListBullet"/>
        <w:spacing w:after="40"/>
      </w:pPr>
      <w:r>
        <w:rPr>
          <w:sz w:val="22"/>
        </w:rPr>
        <w:t>Valuation risk — ADI trades at a premium to broader semis and to its 5-year forward mean; a multiple compression event tied to a broader risk-off rotation would weigh on returns despite EPS growth.</w:t>
      </w:r>
    </w:p>
    <w:p>
      <w:pPr>
        <w:spacing w:before="200" w:after="80"/>
      </w:pPr>
      <w:r>
        <w:rPr>
          <w:b/>
          <w:color w:val="0B2545"/>
          <w:sz w:val="28"/>
        </w:rPr>
        <w:t>Catalysts (Next 90 Days)</w:t>
      </w:r>
    </w:p>
    <w:p>
      <w:pPr>
        <w:pStyle w:val="ListBullet"/>
        <w:spacing w:after="40"/>
      </w:pPr>
      <w:r>
        <w:rPr>
          <w:sz w:val="22"/>
        </w:rPr>
        <w:t>ADI Q2 FY26 earnings — May 20, 2026; key watches are revenue versus the $3.50B guide mid, gross-margin sustainability above 70.5%, and any FY26 framework refinement.</w:t>
      </w:r>
    </w:p>
    <w:p>
      <w:pPr>
        <w:pStyle w:val="ListBullet"/>
        <w:spacing w:after="40"/>
      </w:pPr>
      <w:r>
        <w:rPr>
          <w:sz w:val="22"/>
        </w:rPr>
        <w:t>Industrial PMI prints (May/June) — confirmation that the global industrial demand recovery extends would directly support the FY26 framework and our revenue estimates.</w:t>
      </w:r>
    </w:p>
    <w:p>
      <w:pPr>
        <w:pStyle w:val="ListBullet"/>
        <w:spacing w:after="40"/>
      </w:pPr>
      <w:r>
        <w:rPr>
          <w:sz w:val="22"/>
        </w:rPr>
        <w:t>TI, ON, Microchip earnings reads — peer commentary on industrial and automotive demand throughout May will provide read-throughs to ADI's segment trajectory.</w:t>
      </w:r>
    </w:p>
    <w:p>
      <w:pPr>
        <w:pStyle w:val="ListBullet"/>
        <w:spacing w:after="40"/>
      </w:pPr>
      <w:r>
        <w:rPr>
          <w:sz w:val="22"/>
        </w:rPr>
        <w:t>Buyback execution disclosures — pace of share repurchases under the existing authorization provides a near-term tailwind to per-share metrics.</w:t>
      </w:r>
    </w:p>
    <w:p>
      <w:pPr>
        <w:pStyle w:val="ListBullet"/>
        <w:spacing w:after="40"/>
      </w:pPr>
      <w:r>
        <w:rPr>
          <w:sz w:val="22"/>
        </w:rPr>
        <w:t>AI infrastructure capex updates — hyperscaler quarterly results and capex commentary will calibrate the durability of communications-segment AI pull-through.</w:t>
      </w:r>
    </w:p>
    <w:p>
      <w:pPr>
        <w:pStyle w:val="ListBullet"/>
        <w:spacing w:after="40"/>
      </w:pPr>
      <w:r>
        <w:rPr>
          <w:sz w:val="22"/>
        </w:rPr>
        <w:t>Investor/analyst engagement — sell-side conferences (Bernstein late May, Bank of America June) historically provide medium-term framework refresh from ADI management.</w:t>
      </w:r>
    </w:p>
    <w:p>
      <w:pPr>
        <w:spacing w:before="200" w:after="80"/>
      </w:pPr>
      <w:r>
        <w:rPr>
          <w:b/>
          <w:color w:val="0B2545"/>
          <w:sz w:val="28"/>
        </w:rPr>
        <w:t>Sources</w:t>
      </w:r>
    </w:p>
    <w:p>
      <w:pPr>
        <w:spacing w:after="40"/>
      </w:pPr>
      <w:r>
        <w:rPr>
          <w:sz w:val="20"/>
        </w:rPr>
        <w:t xml:space="preserve">- Analog Devices Q1 FY2026 Earnings Press Release — Investor Relations - </w:t>
      </w:r>
      <w:hyperlink r:id="rId21">
        <w:r>
          <w:rPr>
            <w:color w:val="0B2545"/>
            <w:u w:val="single"/>
            <w:sz w:val="20"/>
          </w:rPr>
          <w:t>https://investor.analog.com/news-releases/news-release-details/analog-devices-reports-fiscal-first-quarter-2026-financial</w:t>
        </w:r>
      </w:hyperlink>
    </w:p>
    <w:p>
      <w:pPr>
        <w:spacing w:after="40"/>
      </w:pPr>
      <w:r>
        <w:rPr>
          <w:sz w:val="20"/>
        </w:rPr>
        <w:t xml:space="preserve">- Analog Devices Q1 FY2026 Press Release — analog.com Newsroom - </w:t>
      </w:r>
      <w:hyperlink r:id="rId22">
        <w:r>
          <w:rPr>
            <w:color w:val="0B2545"/>
            <w:u w:val="single"/>
            <w:sz w:val="20"/>
          </w:rPr>
          <w:t>https://www.analog.com/en/newsroom/press-releases/2026/2-18-2026-adi-reports-fiscal-1st-qtr-2026-financial-results.html</w:t>
        </w:r>
      </w:hyperlink>
    </w:p>
    <w:p>
      <w:pPr>
        <w:spacing w:after="40"/>
      </w:pPr>
      <w:r>
        <w:rPr>
          <w:sz w:val="20"/>
        </w:rPr>
        <w:t xml:space="preserve">- Analog Devices Q1 FY2026 Press Release — PR Newswire - </w:t>
      </w:r>
      <w:hyperlink r:id="rId23">
        <w:r>
          <w:rPr>
            <w:color w:val="0B2545"/>
            <w:u w:val="single"/>
            <w:sz w:val="20"/>
          </w:rPr>
          <w:t>https://www.prnewswire.com/news-releases/analog-devices-reports-fiscal-first-quarter-2026-financial-results-302691090.html</w:t>
        </w:r>
      </w:hyperlink>
    </w:p>
    <w:p>
      <w:pPr>
        <w:spacing w:after="40"/>
      </w:pPr>
      <w:r>
        <w:rPr>
          <w:sz w:val="20"/>
        </w:rPr>
        <w:t xml:space="preserve">- Analog Devices Form 8-K and 10-Q filings — SEC EDGAR - </w:t>
      </w:r>
      <w:hyperlink r:id="rId24">
        <w:r>
          <w:rPr>
            <w:color w:val="0B2545"/>
            <w:u w:val="single"/>
            <w:sz w:val="20"/>
          </w:rPr>
          <w:t>https://www.sec.gov/cgi-bin/browse-edgar?action=getcompany&amp;CIK=0000006281&amp;type=10-Q&amp;dateb=&amp;owner=include&amp;count=40</w:t>
        </w:r>
      </w:hyperlink>
    </w:p>
    <w:p>
      <w:pPr>
        <w:spacing w:after="40"/>
      </w:pPr>
      <w:r>
        <w:rPr>
          <w:sz w:val="20"/>
        </w:rPr>
        <w:t xml:space="preserve">- Analog Devices Q1 FY2026 Earnings Call Transcript — The Motley Fool - </w:t>
      </w:r>
      <w:hyperlink r:id="rId25">
        <w:r>
          <w:rPr>
            <w:color w:val="0B2545"/>
            <w:u w:val="single"/>
            <w:sz w:val="20"/>
          </w:rPr>
          <w:t>https://www.fool.com/earnings/call-transcripts/2026/02/18/analog-devices-adi-q1-2026-earnings-transcript/</w:t>
        </w:r>
      </w:hyperlink>
    </w:p>
    <w:p>
      <w:pPr>
        <w:spacing w:after="40"/>
      </w:pPr>
      <w:r>
        <w:rPr>
          <w:sz w:val="20"/>
        </w:rPr>
        <w:t xml:space="preserve">- Analog Devices Q1 FY2026 Earnings Coverage — Yahoo Finance - </w:t>
      </w:r>
      <w:hyperlink r:id="rId26">
        <w:r>
          <w:rPr>
            <w:color w:val="0B2545"/>
            <w:u w:val="single"/>
            <w:sz w:val="20"/>
          </w:rPr>
          <w:t>https://finance.yahoo.com/news/analog-devices-surges-earnings-beat-124322283.html</w:t>
        </w:r>
      </w:hyperlink>
    </w:p>
    <w:p>
      <w:pPr>
        <w:spacing w:after="40"/>
      </w:pPr>
      <w:r>
        <w:rPr>
          <w:sz w:val="20"/>
        </w:rPr>
        <w:t xml:space="preserve">- Analog Devices Q1 FY2026 Earnings Call Highlights — GuruFocus - </w:t>
      </w:r>
      <w:hyperlink r:id="rId27">
        <w:r>
          <w:rPr>
            <w:color w:val="0B2545"/>
            <w:u w:val="single"/>
            <w:sz w:val="20"/>
          </w:rPr>
          <w:t>https://www.gurufocus.com/news/8629115/analog-devices-inc-adi-q1-2026-earnings-call-highlights-strong-revenue-growth-and-dividend-increase</w:t>
        </w:r>
      </w:hyperlink>
    </w:p>
    <w:p>
      <w:pPr>
        <w:spacing w:after="40"/>
      </w:pPr>
      <w:r>
        <w:rPr>
          <w:sz w:val="20"/>
        </w:rPr>
        <w:t xml:space="preserve">- Analog Devices Investor Relations — Financial Results Archive - </w:t>
      </w:r>
      <w:hyperlink r:id="rId28">
        <w:r>
          <w:rPr>
            <w:color w:val="0B2545"/>
            <w:u w:val="single"/>
            <w:sz w:val="20"/>
          </w:rPr>
          <w:t>https://investor.analog.com/financial-information/quarterly-results</w:t>
        </w:r>
      </w:hyperlink>
    </w:p>
    <w:p>
      <w:pPr>
        <w:spacing w:after="40"/>
      </w:pPr>
      <w:r>
        <w:rPr>
          <w:sz w:val="20"/>
        </w:rPr>
        <w:t xml:space="preserve">- Analog Devices Q4 FY2025 Press Release (prior baseline) - </w:t>
      </w:r>
      <w:hyperlink r:id="rId29">
        <w:r>
          <w:rPr>
            <w:color w:val="0B2545"/>
            <w:u w:val="single"/>
            <w:sz w:val="20"/>
          </w:rPr>
          <w:t>https://www.analog.com/en/newsroom/press-releases/2025/11-25-2025-adi-reports-4th-qtr-fiscal-2025-financial-results.html</w:t>
        </w:r>
      </w:hyperlink>
    </w:p>
    <w:p>
      <w:pPr>
        <w:spacing w:after="40"/>
      </w:pPr>
      <w:r>
        <w:rPr>
          <w:sz w:val="20"/>
        </w:rPr>
        <w:t xml:space="preserve">- Analog Devices Q1 FY2026 Earnings Coverage — Stocktitan - </w:t>
      </w:r>
      <w:hyperlink r:id="rId30">
        <w:r>
          <w:rPr>
            <w:color w:val="0B2545"/>
            <w:u w:val="single"/>
            <w:sz w:val="20"/>
          </w:rPr>
          <w:t>https://www.stocktitan.net/news/ADI/analog-devices-reports-fiscal-first-quarter-2026-financial-q2dgzds3s95y.html</w:t>
        </w:r>
      </w:hyperlink>
    </w:p>
    <w:p>
      <w:pPr>
        <w:spacing w:before="120" w:after="40"/>
      </w:pPr>
      <w:r>
        <w:rPr>
          <w:b/>
          <w:color w:val="0B2545"/>
          <w:sz w:val="23"/>
        </w:rPr>
        <w:t>Important Disclosures</w:t>
      </w:r>
    </w:p>
    <w:p>
      <w:pPr>
        <w:spacing w:after="120"/>
      </w:pPr>
      <w:r>
        <w:rPr>
          <w:i/>
          <w:sz w:val="22"/>
        </w:rPr>
        <w:t>This report was generated by an AI research assistant on May 2, 2026 and is intended for informational and educational purposes only. It is not a recommendation to buy or sell any security and should not be the sole basis for any investment decision. Figures are sourced from primary public filings (Form 8-K, earnings release, transcript, IR materials) and should be independently verified. Past performance is not indicative of future results.</w:t>
      </w:r>
    </w:p>
    <w:sectPr w:rsidR="00FC693F" w:rsidRPr="0006063C" w:rsidSect="00034616">
      <w:pgSz w:w="12240" w:h="15840"/>
      <w:pgMar w:top="1224" w:right="1224" w:bottom="1224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hyperlink" Target="https://investor.analog.com/news-releases/news-release-details/analog-devices-reports-fiscal-first-quarter-2026-financial" TargetMode="External"/><Relationship Id="rId22" Type="http://schemas.openxmlformats.org/officeDocument/2006/relationships/hyperlink" Target="https://www.analog.com/en/newsroom/press-releases/2026/2-18-2026-adi-reports-fiscal-1st-qtr-2026-financial-results.html" TargetMode="External"/><Relationship Id="rId23" Type="http://schemas.openxmlformats.org/officeDocument/2006/relationships/hyperlink" Target="https://www.prnewswire.com/news-releases/analog-devices-reports-fiscal-first-quarter-2026-financial-results-302691090.html" TargetMode="External"/><Relationship Id="rId24" Type="http://schemas.openxmlformats.org/officeDocument/2006/relationships/hyperlink" Target="https://www.sec.gov/cgi-bin/browse-edgar?action=getcompany&amp;CIK=0000006281&amp;type=10-Q&amp;dateb=&amp;owner=include&amp;count=40" TargetMode="External"/><Relationship Id="rId25" Type="http://schemas.openxmlformats.org/officeDocument/2006/relationships/hyperlink" Target="https://www.fool.com/earnings/call-transcripts/2026/02/18/analog-devices-adi-q1-2026-earnings-transcript/" TargetMode="External"/><Relationship Id="rId26" Type="http://schemas.openxmlformats.org/officeDocument/2006/relationships/hyperlink" Target="https://finance.yahoo.com/news/analog-devices-surges-earnings-beat-124322283.html" TargetMode="External"/><Relationship Id="rId27" Type="http://schemas.openxmlformats.org/officeDocument/2006/relationships/hyperlink" Target="https://www.gurufocus.com/news/8629115/analog-devices-inc-adi-q1-2026-earnings-call-highlights-strong-revenue-growth-and-dividend-increase" TargetMode="External"/><Relationship Id="rId28" Type="http://schemas.openxmlformats.org/officeDocument/2006/relationships/hyperlink" Target="https://investor.analog.com/financial-information/quarterly-results" TargetMode="External"/><Relationship Id="rId29" Type="http://schemas.openxmlformats.org/officeDocument/2006/relationships/hyperlink" Target="https://www.analog.com/en/newsroom/press-releases/2025/11-25-2025-adi-reports-4th-qtr-fiscal-2025-financial-results.html" TargetMode="External"/><Relationship Id="rId30" Type="http://schemas.openxmlformats.org/officeDocument/2006/relationships/hyperlink" Target="https://www.stocktitan.net/news/ADI/analog-devices-reports-fiscal-first-quarter-2026-financial-q2dgzds3s95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